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150 453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Разгонщик фланцевых соединений гидравлический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Усилие, тс		5</w:t>
              <w:br/>
              <w:t>
Величина разгонки, первый клин, мм		0-20</w:t>
              <w:br/>
              <w:t>
Величина разгонки, второй клин, мм		18-35</w:t>
              <w:br/>
              <w:t>
Диапазон диаметров разгоняемых фланцев по ГОСТ 12820-80, мм		32-800</w:t>
              <w:br/>
              <w:t>
Масса, кг, не более	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Труборез гидравлический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Труборез для стальных труб диаметром от 2" до 4"</w:t>
              <w:br/>
              <w:t>
Широкие ролики: надежный ход режущего диска по трубе</w:t>
              <w:br/>
              <w:t>
Простая регулировка давления: оптимальная передача усилия на трубу</w:t>
              <w:br/>
              <w:t>
Закаленный режущий диск из высоколегированной стали: длительный срок службы</w:t>
              <w:br/>
              <w:t>
Резка без образования грата: сразу после резки можно нарезать резьбу</w:t>
              <w:br/>
              <w:t>
Диаметр труб, мм	60 – 115</w:t>
              <w:br/>
              <w:t>
Вес, гр, не более	7105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104 124,99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15 883,47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88 241,52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